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3EF8" w:rsidRDefault="006B3EF8">
      <w:pPr>
        <w:rPr>
          <w:rFonts w:ascii="Times New Roman" w:hAnsi="Times New Roman"/>
          <w:sz w:val="24"/>
          <w:szCs w:val="24"/>
        </w:rPr>
      </w:pPr>
      <w:bookmarkStart w:id="0" w:name="_GoBack"/>
      <w:bookmarkEnd w:id="0"/>
    </w:p>
    <w:p w:rsidR="006B3EF8" w:rsidRDefault="006B3EF8">
      <w:pPr>
        <w:rPr>
          <w:rFonts w:ascii="Times New Roman" w:hAnsi="Times New Roman"/>
          <w:sz w:val="24"/>
          <w:szCs w:val="24"/>
        </w:rPr>
      </w:pPr>
    </w:p>
    <w:p w:rsidR="006B3EF8" w:rsidRDefault="006B3EF8">
      <w:pPr>
        <w:rPr>
          <w:rFonts w:ascii="Times New Roman" w:hAnsi="Times New Roman"/>
          <w:sz w:val="24"/>
          <w:szCs w:val="24"/>
        </w:rPr>
      </w:pPr>
    </w:p>
    <w:p w:rsidR="006B3EF8" w:rsidRDefault="006B3EF8">
      <w:pPr>
        <w:rPr>
          <w:rFonts w:ascii="Times New Roman" w:hAnsi="Times New Roman"/>
          <w:sz w:val="24"/>
          <w:szCs w:val="24"/>
        </w:rPr>
      </w:pPr>
    </w:p>
    <w:p w:rsidR="006B3EF8" w:rsidRDefault="006B3EF8">
      <w:pPr>
        <w:rPr>
          <w:rFonts w:ascii="Times New Roman" w:hAnsi="Times New Roman"/>
          <w:sz w:val="24"/>
          <w:szCs w:val="24"/>
        </w:rPr>
      </w:pPr>
    </w:p>
    <w:p w:rsidR="006B3EF8" w:rsidRDefault="006B3EF8">
      <w:pPr>
        <w:rPr>
          <w:rFonts w:ascii="Times New Roman" w:hAnsi="Times New Roman"/>
          <w:sz w:val="24"/>
          <w:szCs w:val="24"/>
        </w:rPr>
      </w:pPr>
    </w:p>
    <w:p w:rsidR="006B3EF8" w:rsidRDefault="006B3EF8">
      <w:pPr>
        <w:rPr>
          <w:rFonts w:ascii="Times New Roman" w:hAnsi="Times New Roman"/>
          <w:sz w:val="24"/>
          <w:szCs w:val="24"/>
        </w:rPr>
      </w:pPr>
    </w:p>
    <w:p w:rsidR="006B3EF8" w:rsidRDefault="006B3EF8">
      <w:pPr>
        <w:rPr>
          <w:rFonts w:ascii="Times New Roman" w:hAnsi="Times New Roman"/>
          <w:sz w:val="24"/>
          <w:szCs w:val="24"/>
        </w:rPr>
      </w:pPr>
    </w:p>
    <w:p w:rsidR="006B3EF8" w:rsidRDefault="006B3EF8">
      <w:pPr>
        <w:rPr>
          <w:rFonts w:ascii="Times New Roman" w:hAnsi="Times New Roman"/>
          <w:sz w:val="24"/>
          <w:szCs w:val="24"/>
        </w:rPr>
      </w:pPr>
    </w:p>
    <w:p w:rsidR="006B3EF8" w:rsidRDefault="006B3EF8">
      <w:pPr>
        <w:rPr>
          <w:rFonts w:ascii="Times New Roman" w:hAnsi="Times New Roman"/>
          <w:sz w:val="24"/>
          <w:szCs w:val="24"/>
        </w:rPr>
      </w:pPr>
    </w:p>
    <w:p w:rsidR="006B3EF8" w:rsidRDefault="00D12D4A" w:rsidP="006B3EF8">
      <w:pPr>
        <w:jc w:val="center"/>
        <w:rPr>
          <w:rFonts w:ascii="Times New Roman" w:hAnsi="Times New Roman"/>
          <w:sz w:val="24"/>
          <w:szCs w:val="24"/>
        </w:rPr>
      </w:pPr>
      <w:r>
        <w:rPr>
          <w:rFonts w:ascii="Times New Roman" w:hAnsi="Times New Roman"/>
          <w:sz w:val="24"/>
          <w:szCs w:val="24"/>
        </w:rPr>
        <w:t>Home Depot Takeover Target Analysis</w:t>
      </w:r>
    </w:p>
    <w:p w:rsidR="006B3EF8" w:rsidRDefault="00D12D4A" w:rsidP="006B3EF8">
      <w:pPr>
        <w:jc w:val="center"/>
        <w:rPr>
          <w:rFonts w:ascii="Times New Roman" w:hAnsi="Times New Roman"/>
          <w:sz w:val="24"/>
          <w:szCs w:val="24"/>
        </w:rPr>
      </w:pPr>
      <w:r>
        <w:rPr>
          <w:rFonts w:ascii="Times New Roman" w:hAnsi="Times New Roman"/>
          <w:sz w:val="24"/>
          <w:szCs w:val="24"/>
        </w:rPr>
        <w:t>Institutional Affiliation</w:t>
      </w:r>
    </w:p>
    <w:p w:rsidR="006B3EF8" w:rsidRDefault="00D12D4A" w:rsidP="006B3EF8">
      <w:pPr>
        <w:jc w:val="center"/>
        <w:rPr>
          <w:rFonts w:ascii="Times New Roman" w:hAnsi="Times New Roman"/>
          <w:sz w:val="24"/>
          <w:szCs w:val="24"/>
        </w:rPr>
      </w:pPr>
      <w:r>
        <w:rPr>
          <w:rFonts w:ascii="Times New Roman" w:hAnsi="Times New Roman"/>
          <w:sz w:val="24"/>
          <w:szCs w:val="24"/>
        </w:rPr>
        <w:t>Name</w:t>
      </w:r>
    </w:p>
    <w:p w:rsidR="006B3EF8" w:rsidRDefault="00D12D4A" w:rsidP="006B3EF8">
      <w:pPr>
        <w:jc w:val="center"/>
        <w:rPr>
          <w:rFonts w:ascii="Times New Roman" w:hAnsi="Times New Roman"/>
          <w:sz w:val="24"/>
          <w:szCs w:val="24"/>
        </w:rPr>
      </w:pPr>
      <w:r>
        <w:rPr>
          <w:rFonts w:ascii="Times New Roman" w:hAnsi="Times New Roman"/>
          <w:sz w:val="24"/>
          <w:szCs w:val="24"/>
        </w:rPr>
        <w:t>Date</w:t>
      </w:r>
    </w:p>
    <w:p w:rsidR="006B3EF8" w:rsidRDefault="006B3EF8" w:rsidP="006B3EF8">
      <w:pPr>
        <w:jc w:val="center"/>
        <w:rPr>
          <w:rFonts w:ascii="Times New Roman" w:hAnsi="Times New Roman"/>
          <w:sz w:val="24"/>
          <w:szCs w:val="24"/>
        </w:rPr>
      </w:pPr>
    </w:p>
    <w:p w:rsidR="006B3EF8" w:rsidRDefault="006B3EF8" w:rsidP="006B3EF8">
      <w:pPr>
        <w:jc w:val="center"/>
        <w:rPr>
          <w:rFonts w:ascii="Times New Roman" w:hAnsi="Times New Roman"/>
          <w:sz w:val="24"/>
          <w:szCs w:val="24"/>
        </w:rPr>
      </w:pPr>
    </w:p>
    <w:p w:rsidR="006B3EF8" w:rsidRDefault="006B3EF8" w:rsidP="006B3EF8">
      <w:pPr>
        <w:jc w:val="center"/>
        <w:rPr>
          <w:rFonts w:ascii="Times New Roman" w:hAnsi="Times New Roman"/>
          <w:sz w:val="24"/>
          <w:szCs w:val="24"/>
        </w:rPr>
      </w:pPr>
    </w:p>
    <w:p w:rsidR="006B3EF8" w:rsidRDefault="006B3EF8" w:rsidP="006B3EF8">
      <w:pPr>
        <w:jc w:val="center"/>
        <w:rPr>
          <w:rFonts w:ascii="Times New Roman" w:hAnsi="Times New Roman"/>
          <w:sz w:val="24"/>
          <w:szCs w:val="24"/>
        </w:rPr>
      </w:pPr>
    </w:p>
    <w:p w:rsidR="006B3EF8" w:rsidRDefault="006B3EF8" w:rsidP="006B3EF8">
      <w:pPr>
        <w:jc w:val="center"/>
        <w:rPr>
          <w:rFonts w:ascii="Times New Roman" w:hAnsi="Times New Roman"/>
          <w:sz w:val="24"/>
          <w:szCs w:val="24"/>
        </w:rPr>
      </w:pPr>
    </w:p>
    <w:p w:rsidR="006B3EF8" w:rsidRDefault="006B3EF8" w:rsidP="006B3EF8">
      <w:pPr>
        <w:jc w:val="center"/>
        <w:rPr>
          <w:rFonts w:ascii="Times New Roman" w:hAnsi="Times New Roman"/>
          <w:sz w:val="24"/>
          <w:szCs w:val="24"/>
        </w:rPr>
      </w:pPr>
    </w:p>
    <w:p w:rsidR="006B3EF8" w:rsidRDefault="006B3EF8" w:rsidP="006B3EF8">
      <w:pPr>
        <w:jc w:val="center"/>
        <w:rPr>
          <w:rFonts w:ascii="Times New Roman" w:hAnsi="Times New Roman"/>
          <w:sz w:val="24"/>
          <w:szCs w:val="24"/>
        </w:rPr>
      </w:pPr>
    </w:p>
    <w:p w:rsidR="006B3EF8" w:rsidRDefault="006B3EF8" w:rsidP="006B3EF8">
      <w:pPr>
        <w:jc w:val="center"/>
        <w:rPr>
          <w:rFonts w:ascii="Times New Roman" w:hAnsi="Times New Roman"/>
          <w:sz w:val="24"/>
          <w:szCs w:val="24"/>
        </w:rPr>
      </w:pPr>
    </w:p>
    <w:p w:rsidR="006B3EF8" w:rsidRDefault="006B3EF8" w:rsidP="006B3EF8">
      <w:pPr>
        <w:jc w:val="center"/>
        <w:rPr>
          <w:rFonts w:ascii="Times New Roman" w:hAnsi="Times New Roman"/>
          <w:sz w:val="24"/>
          <w:szCs w:val="24"/>
        </w:rPr>
      </w:pPr>
    </w:p>
    <w:p w:rsidR="006B3EF8" w:rsidRDefault="006B3EF8" w:rsidP="006B3EF8">
      <w:pPr>
        <w:jc w:val="center"/>
        <w:rPr>
          <w:rFonts w:ascii="Times New Roman" w:hAnsi="Times New Roman"/>
          <w:sz w:val="24"/>
          <w:szCs w:val="24"/>
        </w:rPr>
      </w:pPr>
    </w:p>
    <w:p w:rsidR="006B3EF8" w:rsidRDefault="006B3EF8" w:rsidP="006B3EF8">
      <w:pPr>
        <w:jc w:val="center"/>
        <w:rPr>
          <w:rFonts w:ascii="Times New Roman" w:hAnsi="Times New Roman"/>
          <w:sz w:val="24"/>
          <w:szCs w:val="24"/>
        </w:rPr>
      </w:pPr>
    </w:p>
    <w:p w:rsidR="006B3EF8" w:rsidRDefault="006B3EF8" w:rsidP="006B3EF8">
      <w:pPr>
        <w:jc w:val="center"/>
        <w:rPr>
          <w:rFonts w:ascii="Times New Roman" w:hAnsi="Times New Roman"/>
          <w:sz w:val="24"/>
          <w:szCs w:val="24"/>
        </w:rPr>
      </w:pPr>
    </w:p>
    <w:p w:rsidR="006B3EF8" w:rsidRDefault="006B3EF8" w:rsidP="006B3EF8">
      <w:pPr>
        <w:jc w:val="center"/>
        <w:rPr>
          <w:rFonts w:ascii="Times New Roman" w:hAnsi="Times New Roman"/>
          <w:sz w:val="24"/>
          <w:szCs w:val="24"/>
        </w:rPr>
      </w:pPr>
    </w:p>
    <w:p w:rsidR="006B3EF8" w:rsidRDefault="006B3EF8" w:rsidP="006B3EF8">
      <w:pPr>
        <w:jc w:val="center"/>
        <w:rPr>
          <w:rFonts w:ascii="Times New Roman" w:hAnsi="Times New Roman"/>
          <w:sz w:val="24"/>
          <w:szCs w:val="24"/>
        </w:rPr>
      </w:pPr>
    </w:p>
    <w:p w:rsidR="00A32458" w:rsidRDefault="00D12D4A" w:rsidP="00A32458">
      <w:pPr>
        <w:spacing w:line="480" w:lineRule="auto"/>
        <w:ind w:firstLine="720"/>
        <w:rPr>
          <w:rFonts w:ascii="Times New Roman" w:hAnsi="Times New Roman"/>
          <w:sz w:val="24"/>
          <w:szCs w:val="24"/>
        </w:rPr>
      </w:pPr>
      <w:r>
        <w:rPr>
          <w:rFonts w:ascii="Times New Roman" w:hAnsi="Times New Roman"/>
          <w:sz w:val="24"/>
          <w:szCs w:val="24"/>
        </w:rPr>
        <w:lastRenderedPageBreak/>
        <w:t xml:space="preserve">Huge companies in the market find themselves competing with other bigger companies for the same resources. In this regard, a company might be forced to take </w:t>
      </w:r>
      <w:r>
        <w:rPr>
          <w:rFonts w:ascii="Times New Roman" w:hAnsi="Times New Roman"/>
          <w:sz w:val="24"/>
          <w:szCs w:val="24"/>
        </w:rPr>
        <w:t>over the operations of another company that has put its stock in the stock exchange.</w:t>
      </w:r>
      <w:r>
        <w:rPr>
          <w:rFonts w:ascii="Times New Roman" w:hAnsi="Times New Roman"/>
          <w:sz w:val="24"/>
          <w:szCs w:val="24"/>
        </w:rPr>
        <w:t xml:space="preserve"> Home Depot is one of the home improvement retailers in the US. With branches in all the American States, the company is capable of acquiring several companies. This pap</w:t>
      </w:r>
      <w:r>
        <w:rPr>
          <w:rFonts w:ascii="Times New Roman" w:hAnsi="Times New Roman"/>
          <w:sz w:val="24"/>
          <w:szCs w:val="24"/>
        </w:rPr>
        <w:t>er evaluates the possibility of the Home Depot taking over XPO Logistics company. The acquisition type and criteria are also outlined as well as the possible price that Home Depot has to pay for XPO Logistics.</w:t>
      </w:r>
    </w:p>
    <w:p w:rsidR="00A32458" w:rsidRDefault="00D12D4A" w:rsidP="00A32458">
      <w:pPr>
        <w:spacing w:line="480" w:lineRule="auto"/>
        <w:ind w:firstLine="720"/>
        <w:rPr>
          <w:rFonts w:ascii="Times New Roman" w:hAnsi="Times New Roman"/>
          <w:sz w:val="24"/>
          <w:szCs w:val="24"/>
        </w:rPr>
      </w:pPr>
      <w:r>
        <w:rPr>
          <w:rFonts w:ascii="Times New Roman" w:hAnsi="Times New Roman"/>
          <w:sz w:val="24"/>
          <w:szCs w:val="24"/>
        </w:rPr>
        <w:t>XPO Logistics is a big company in the United S</w:t>
      </w:r>
      <w:r>
        <w:rPr>
          <w:rFonts w:ascii="Times New Roman" w:hAnsi="Times New Roman"/>
          <w:sz w:val="24"/>
          <w:szCs w:val="24"/>
        </w:rPr>
        <w:t>tates that specializes in the provision of all-inclusive supply chain solutions to its clientele. The company does its operations through the Logistics and Transportation segments. The segment that deals with transportation offers last mile, brokerage, exp</w:t>
      </w:r>
      <w:r>
        <w:rPr>
          <w:rFonts w:ascii="Times New Roman" w:hAnsi="Times New Roman"/>
          <w:sz w:val="24"/>
          <w:szCs w:val="24"/>
        </w:rPr>
        <w:t>edite, Less-Than-Truckload, intermodal, global forwarding, and full-truckload services. Amongst these, some are either asset-light or non-asset businesses. Regarding the Logistics segment, the company offers a wide range of services like customized solutio</w:t>
      </w:r>
      <w:r>
        <w:rPr>
          <w:rFonts w:ascii="Times New Roman" w:hAnsi="Times New Roman"/>
          <w:sz w:val="24"/>
          <w:szCs w:val="24"/>
        </w:rPr>
        <w:t>ns that are highly engineered, reverse and e-commerce fulfillment logistics, warehousing, aftermarket support for factories. That said, the company, which was founded in 1989 has a market capitalization of $13.2 billion and sales of $16 billion.</w:t>
      </w:r>
    </w:p>
    <w:p w:rsidR="00A32458" w:rsidRDefault="00D12D4A" w:rsidP="00A32458">
      <w:pPr>
        <w:spacing w:line="480" w:lineRule="auto"/>
        <w:ind w:firstLine="720"/>
        <w:rPr>
          <w:rFonts w:ascii="Times New Roman" w:hAnsi="Times New Roman"/>
          <w:sz w:val="24"/>
          <w:szCs w:val="24"/>
        </w:rPr>
      </w:pPr>
      <w:r>
        <w:rPr>
          <w:rFonts w:ascii="Times New Roman" w:hAnsi="Times New Roman"/>
          <w:sz w:val="24"/>
          <w:szCs w:val="24"/>
        </w:rPr>
        <w:t>However, there is a competitive force that is being brought by Amazon. The reason why XPO Logistics is a possible target takeover for Home Depot is that Amazon, being a rival, has contacted the XPO Logistics company and engaged in an internal discu</w:t>
      </w:r>
      <w:r>
        <w:rPr>
          <w:rFonts w:ascii="Times New Roman" w:hAnsi="Times New Roman"/>
          <w:sz w:val="24"/>
          <w:szCs w:val="24"/>
        </w:rPr>
        <w:t>ssion regarding the acquisition of the company</w:t>
      </w:r>
      <w:r w:rsidR="00F50338">
        <w:rPr>
          <w:rFonts w:ascii="Times New Roman" w:hAnsi="Times New Roman"/>
          <w:sz w:val="24"/>
          <w:szCs w:val="24"/>
        </w:rPr>
        <w:t xml:space="preserve"> (</w:t>
      </w:r>
      <w:proofErr w:type="spellStart"/>
      <w:r w:rsidR="00F50338" w:rsidRPr="00951FD5">
        <w:rPr>
          <w:rFonts w:ascii="Times New Roman" w:hAnsi="Times New Roman"/>
          <w:sz w:val="24"/>
          <w:szCs w:val="24"/>
        </w:rPr>
        <w:t>Tielmann</w:t>
      </w:r>
      <w:proofErr w:type="spellEnd"/>
      <w:r w:rsidR="00F50338" w:rsidRPr="00951FD5">
        <w:rPr>
          <w:rFonts w:ascii="Times New Roman" w:hAnsi="Times New Roman"/>
          <w:sz w:val="24"/>
          <w:szCs w:val="24"/>
        </w:rPr>
        <w:t xml:space="preserve">, </w:t>
      </w:r>
      <w:proofErr w:type="spellStart"/>
      <w:r w:rsidR="00F50338" w:rsidRPr="00951FD5">
        <w:rPr>
          <w:rFonts w:ascii="Times New Roman" w:hAnsi="Times New Roman"/>
          <w:sz w:val="24"/>
          <w:szCs w:val="24"/>
        </w:rPr>
        <w:t>Kiesel</w:t>
      </w:r>
      <w:proofErr w:type="spellEnd"/>
      <w:r w:rsidR="00F50338" w:rsidRPr="00951FD5">
        <w:rPr>
          <w:rFonts w:ascii="Times New Roman" w:hAnsi="Times New Roman"/>
          <w:sz w:val="24"/>
          <w:szCs w:val="24"/>
        </w:rPr>
        <w:t xml:space="preserve">, </w:t>
      </w:r>
      <w:proofErr w:type="spellStart"/>
      <w:r w:rsidR="00F50338" w:rsidRPr="00951FD5">
        <w:rPr>
          <w:rFonts w:ascii="Times New Roman" w:hAnsi="Times New Roman"/>
          <w:sz w:val="24"/>
          <w:szCs w:val="24"/>
        </w:rPr>
        <w:t>Ries</w:t>
      </w:r>
      <w:proofErr w:type="spellEnd"/>
      <w:r w:rsidR="00F50338" w:rsidRPr="00951FD5">
        <w:rPr>
          <w:rFonts w:ascii="Times New Roman" w:hAnsi="Times New Roman"/>
          <w:sz w:val="24"/>
          <w:szCs w:val="24"/>
        </w:rPr>
        <w:t>, &amp; Schiereck,</w:t>
      </w:r>
      <w:r w:rsidR="00F50338">
        <w:rPr>
          <w:rFonts w:ascii="Times New Roman" w:hAnsi="Times New Roman"/>
          <w:sz w:val="24"/>
          <w:szCs w:val="24"/>
        </w:rPr>
        <w:t xml:space="preserve"> </w:t>
      </w:r>
      <w:r w:rsidR="00F50338" w:rsidRPr="00951FD5">
        <w:rPr>
          <w:rFonts w:ascii="Times New Roman" w:hAnsi="Times New Roman"/>
          <w:sz w:val="24"/>
          <w:szCs w:val="24"/>
        </w:rPr>
        <w:t>2017</w:t>
      </w:r>
      <w:r w:rsidR="00F50338">
        <w:rPr>
          <w:rFonts w:ascii="Times New Roman" w:hAnsi="Times New Roman"/>
          <w:sz w:val="24"/>
          <w:szCs w:val="24"/>
        </w:rPr>
        <w:t>)</w:t>
      </w:r>
      <w:r>
        <w:rPr>
          <w:rFonts w:ascii="Times New Roman" w:hAnsi="Times New Roman"/>
          <w:sz w:val="24"/>
          <w:szCs w:val="24"/>
        </w:rPr>
        <w:t xml:space="preserve">. Amazon is one of the fast-growing retailers that sell items online. Lately, the company has shown its interests in delivering these goods to their customers and </w:t>
      </w:r>
      <w:r>
        <w:rPr>
          <w:rFonts w:ascii="Times New Roman" w:hAnsi="Times New Roman"/>
          <w:sz w:val="24"/>
          <w:szCs w:val="24"/>
        </w:rPr>
        <w:t xml:space="preserve">in this case, having the transportation and logistics services offered by XPO company, Amazon would be in a better place in the competitive market. </w:t>
      </w:r>
      <w:r>
        <w:rPr>
          <w:rFonts w:ascii="Times New Roman" w:hAnsi="Times New Roman"/>
          <w:sz w:val="24"/>
          <w:szCs w:val="24"/>
        </w:rPr>
        <w:lastRenderedPageBreak/>
        <w:t>The bigger the company grows, the bigger the expenses will be too. Acquiring the 16,000 owned tractors an</w:t>
      </w:r>
      <w:r>
        <w:rPr>
          <w:rFonts w:ascii="Times New Roman" w:hAnsi="Times New Roman"/>
          <w:sz w:val="24"/>
          <w:szCs w:val="24"/>
        </w:rPr>
        <w:t xml:space="preserve">d trailers from XPO would be beneficial for Amazon and a dent to the Home Depot. </w:t>
      </w:r>
    </w:p>
    <w:p w:rsidR="00A32458" w:rsidRDefault="00D12D4A" w:rsidP="00A32458">
      <w:pPr>
        <w:spacing w:line="480" w:lineRule="auto"/>
        <w:ind w:firstLine="720"/>
        <w:rPr>
          <w:rFonts w:ascii="Times New Roman" w:hAnsi="Times New Roman"/>
          <w:i/>
          <w:sz w:val="24"/>
          <w:szCs w:val="24"/>
        </w:rPr>
      </w:pPr>
      <w:r>
        <w:rPr>
          <w:rFonts w:ascii="Times New Roman" w:hAnsi="Times New Roman"/>
          <w:sz w:val="24"/>
          <w:szCs w:val="24"/>
        </w:rPr>
        <w:t>Additionally, the XPO logistics stock shot up at the end of the year 2017, to an approximate of 7.7%</w:t>
      </w:r>
      <w:r w:rsidR="00F50338">
        <w:rPr>
          <w:rFonts w:ascii="Times New Roman" w:hAnsi="Times New Roman"/>
          <w:sz w:val="24"/>
          <w:szCs w:val="24"/>
        </w:rPr>
        <w:t xml:space="preserve"> (</w:t>
      </w:r>
      <w:r w:rsidR="00F50338" w:rsidRPr="00951FD5">
        <w:rPr>
          <w:rFonts w:ascii="Times New Roman" w:hAnsi="Times New Roman"/>
          <w:sz w:val="24"/>
          <w:szCs w:val="24"/>
        </w:rPr>
        <w:t>Tielmann, Kiesel, Ries, &amp; Schiereck,</w:t>
      </w:r>
      <w:r w:rsidR="00F50338">
        <w:rPr>
          <w:rFonts w:ascii="Times New Roman" w:hAnsi="Times New Roman"/>
          <w:sz w:val="24"/>
          <w:szCs w:val="24"/>
        </w:rPr>
        <w:t xml:space="preserve"> </w:t>
      </w:r>
      <w:r w:rsidR="00F50338" w:rsidRPr="00951FD5">
        <w:rPr>
          <w:rFonts w:ascii="Times New Roman" w:hAnsi="Times New Roman"/>
          <w:sz w:val="24"/>
          <w:szCs w:val="24"/>
        </w:rPr>
        <w:t>2017</w:t>
      </w:r>
      <w:r w:rsidR="00F50338">
        <w:rPr>
          <w:rFonts w:ascii="Times New Roman" w:hAnsi="Times New Roman"/>
          <w:sz w:val="24"/>
          <w:szCs w:val="24"/>
        </w:rPr>
        <w:t>)</w:t>
      </w:r>
      <w:r>
        <w:rPr>
          <w:rFonts w:ascii="Times New Roman" w:hAnsi="Times New Roman"/>
          <w:sz w:val="24"/>
          <w:szCs w:val="24"/>
        </w:rPr>
        <w:t>. The company is a poten</w:t>
      </w:r>
      <w:r>
        <w:rPr>
          <w:rFonts w:ascii="Times New Roman" w:hAnsi="Times New Roman"/>
          <w:sz w:val="24"/>
          <w:szCs w:val="24"/>
        </w:rPr>
        <w:t>tial takeover target for Home Depot because it provides immediate transportation services across all the states when companies like UPS and FedEx Corp fail to deliver on the last mile.</w:t>
      </w:r>
      <w:r w:rsidR="00D73099">
        <w:rPr>
          <w:rFonts w:ascii="Times New Roman" w:hAnsi="Times New Roman"/>
          <w:sz w:val="24"/>
          <w:szCs w:val="24"/>
        </w:rPr>
        <w:t xml:space="preserve"> XPO's operating ratio has increased significantly in the last five years. The information is shown in the following </w:t>
      </w:r>
      <w:r w:rsidR="00D73099">
        <w:rPr>
          <w:rFonts w:ascii="Times New Roman" w:hAnsi="Times New Roman"/>
          <w:i/>
          <w:sz w:val="24"/>
          <w:szCs w:val="24"/>
        </w:rPr>
        <w:t>figure 1.</w:t>
      </w:r>
    </w:p>
    <w:p w:rsidR="00D73099" w:rsidRDefault="00D12D4A" w:rsidP="00A32458">
      <w:pPr>
        <w:spacing w:line="480" w:lineRule="auto"/>
        <w:ind w:firstLine="720"/>
        <w:rPr>
          <w:rFonts w:ascii="Times New Roman" w:hAnsi="Times New Roman"/>
          <w:sz w:val="24"/>
          <w:szCs w:val="24"/>
        </w:rPr>
      </w:pPr>
      <w:r>
        <w:rPr>
          <w:rFonts w:ascii="Times New Roman" w:hAnsi="Times New Roman"/>
          <w:noProof/>
          <w:sz w:val="24"/>
          <w:szCs w:val="24"/>
        </w:rPr>
        <w:drawing>
          <wp:inline distT="0" distB="0" distL="0" distR="0" wp14:anchorId="4F47407F" wp14:editId="7B823647">
            <wp:extent cx="3886200" cy="2514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3620422" name="Capture.JPG"/>
                    <pic:cNvPicPr/>
                  </pic:nvPicPr>
                  <pic:blipFill>
                    <a:blip r:embed="rId7">
                      <a:extLst>
                        <a:ext uri="{28A0092B-C50C-407E-A947-70E740481C1C}">
                          <a14:useLocalDpi xmlns:a14="http://schemas.microsoft.com/office/drawing/2010/main" val="0"/>
                        </a:ext>
                      </a:extLst>
                    </a:blip>
                    <a:stretch>
                      <a:fillRect/>
                    </a:stretch>
                  </pic:blipFill>
                  <pic:spPr>
                    <a:xfrm>
                      <a:off x="0" y="0"/>
                      <a:ext cx="3886200" cy="2514600"/>
                    </a:xfrm>
                    <a:prstGeom prst="rect">
                      <a:avLst/>
                    </a:prstGeom>
                  </pic:spPr>
                </pic:pic>
              </a:graphicData>
            </a:graphic>
          </wp:inline>
        </w:drawing>
      </w:r>
    </w:p>
    <w:p w:rsidR="00D73099" w:rsidRDefault="00D12D4A" w:rsidP="00A32458">
      <w:pPr>
        <w:spacing w:line="480" w:lineRule="auto"/>
        <w:ind w:firstLine="720"/>
        <w:rPr>
          <w:rFonts w:ascii="Times New Roman" w:hAnsi="Times New Roman"/>
          <w:i/>
          <w:sz w:val="24"/>
          <w:szCs w:val="24"/>
        </w:rPr>
      </w:pPr>
      <w:r>
        <w:rPr>
          <w:rFonts w:ascii="Times New Roman" w:hAnsi="Times New Roman"/>
          <w:i/>
          <w:sz w:val="24"/>
          <w:szCs w:val="24"/>
        </w:rPr>
        <w:t>Figure 1. XPO's operating ratio from the 4</w:t>
      </w:r>
      <w:r w:rsidRPr="00D73099">
        <w:rPr>
          <w:rFonts w:ascii="Times New Roman" w:hAnsi="Times New Roman"/>
          <w:i/>
          <w:sz w:val="24"/>
          <w:szCs w:val="24"/>
          <w:vertAlign w:val="superscript"/>
        </w:rPr>
        <w:t>th</w:t>
      </w:r>
      <w:r>
        <w:rPr>
          <w:rFonts w:ascii="Times New Roman" w:hAnsi="Times New Roman"/>
          <w:i/>
          <w:sz w:val="24"/>
          <w:szCs w:val="24"/>
        </w:rPr>
        <w:t xml:space="preserve"> quarter of 2015 to 2017. Retrieved from reuters.com/company reports</w:t>
      </w:r>
    </w:p>
    <w:p w:rsidR="00D73099" w:rsidRDefault="00D12D4A" w:rsidP="00064742">
      <w:pPr>
        <w:spacing w:line="480" w:lineRule="auto"/>
        <w:ind w:firstLine="720"/>
        <w:rPr>
          <w:rFonts w:ascii="Times New Roman" w:hAnsi="Times New Roman"/>
          <w:sz w:val="24"/>
          <w:szCs w:val="24"/>
        </w:rPr>
      </w:pPr>
      <w:r>
        <w:rPr>
          <w:rFonts w:ascii="Times New Roman" w:hAnsi="Times New Roman"/>
          <w:sz w:val="24"/>
          <w:szCs w:val="24"/>
        </w:rPr>
        <w:t xml:space="preserve">The above figure justifies why XPO Logistics is a potential candidate for </w:t>
      </w:r>
      <w:r>
        <w:rPr>
          <w:rFonts w:ascii="Times New Roman" w:hAnsi="Times New Roman"/>
          <w:sz w:val="24"/>
          <w:szCs w:val="24"/>
        </w:rPr>
        <w:t>Home Depot. It would be easy to acquire a company that has its stock its operations under control.</w:t>
      </w:r>
      <w:r w:rsidR="00AB3698">
        <w:rPr>
          <w:rFonts w:ascii="Times New Roman" w:hAnsi="Times New Roman"/>
          <w:sz w:val="24"/>
          <w:szCs w:val="24"/>
        </w:rPr>
        <w:t xml:space="preserve"> The observed low ratios are as a result of an increase in operating cost by double-digits. By the first quarter of 2017, the company had an operating profit of about 104%</w:t>
      </w:r>
      <w:r w:rsidR="00F50338">
        <w:rPr>
          <w:rFonts w:ascii="Times New Roman" w:hAnsi="Times New Roman"/>
          <w:sz w:val="24"/>
          <w:szCs w:val="24"/>
        </w:rPr>
        <w:t xml:space="preserve"> (</w:t>
      </w:r>
      <w:proofErr w:type="spellStart"/>
      <w:r w:rsidR="00F50338" w:rsidRPr="00951FD5">
        <w:rPr>
          <w:rFonts w:ascii="Times New Roman" w:hAnsi="Times New Roman"/>
          <w:sz w:val="24"/>
          <w:szCs w:val="24"/>
        </w:rPr>
        <w:t>Tielmann</w:t>
      </w:r>
      <w:proofErr w:type="spellEnd"/>
      <w:r w:rsidR="00F50338" w:rsidRPr="00951FD5">
        <w:rPr>
          <w:rFonts w:ascii="Times New Roman" w:hAnsi="Times New Roman"/>
          <w:sz w:val="24"/>
          <w:szCs w:val="24"/>
        </w:rPr>
        <w:t xml:space="preserve">, </w:t>
      </w:r>
      <w:proofErr w:type="spellStart"/>
      <w:r w:rsidR="00F50338" w:rsidRPr="00951FD5">
        <w:rPr>
          <w:rFonts w:ascii="Times New Roman" w:hAnsi="Times New Roman"/>
          <w:sz w:val="24"/>
          <w:szCs w:val="24"/>
        </w:rPr>
        <w:t>Kiesel</w:t>
      </w:r>
      <w:proofErr w:type="spellEnd"/>
      <w:r w:rsidR="00F50338" w:rsidRPr="00951FD5">
        <w:rPr>
          <w:rFonts w:ascii="Times New Roman" w:hAnsi="Times New Roman"/>
          <w:sz w:val="24"/>
          <w:szCs w:val="24"/>
        </w:rPr>
        <w:t xml:space="preserve">, </w:t>
      </w:r>
      <w:proofErr w:type="spellStart"/>
      <w:r w:rsidR="00F50338" w:rsidRPr="00951FD5">
        <w:rPr>
          <w:rFonts w:ascii="Times New Roman" w:hAnsi="Times New Roman"/>
          <w:sz w:val="24"/>
          <w:szCs w:val="24"/>
        </w:rPr>
        <w:t>Ries</w:t>
      </w:r>
      <w:proofErr w:type="spellEnd"/>
      <w:r w:rsidR="00F50338" w:rsidRPr="00951FD5">
        <w:rPr>
          <w:rFonts w:ascii="Times New Roman" w:hAnsi="Times New Roman"/>
          <w:sz w:val="24"/>
          <w:szCs w:val="24"/>
        </w:rPr>
        <w:t>, &amp; Schiereck,</w:t>
      </w:r>
      <w:r w:rsidR="00F50338">
        <w:rPr>
          <w:rFonts w:ascii="Times New Roman" w:hAnsi="Times New Roman"/>
          <w:sz w:val="24"/>
          <w:szCs w:val="24"/>
        </w:rPr>
        <w:t xml:space="preserve"> </w:t>
      </w:r>
      <w:r w:rsidR="00F50338" w:rsidRPr="00951FD5">
        <w:rPr>
          <w:rFonts w:ascii="Times New Roman" w:hAnsi="Times New Roman"/>
          <w:sz w:val="24"/>
          <w:szCs w:val="24"/>
        </w:rPr>
        <w:t>2017</w:t>
      </w:r>
      <w:r w:rsidR="00F50338">
        <w:rPr>
          <w:rFonts w:ascii="Times New Roman" w:hAnsi="Times New Roman"/>
          <w:sz w:val="24"/>
          <w:szCs w:val="24"/>
        </w:rPr>
        <w:t>)</w:t>
      </w:r>
      <w:r w:rsidR="00AB3698">
        <w:rPr>
          <w:rFonts w:ascii="Times New Roman" w:hAnsi="Times New Roman"/>
          <w:sz w:val="24"/>
          <w:szCs w:val="24"/>
        </w:rPr>
        <w:t xml:space="preserve">. </w:t>
      </w:r>
      <w:r>
        <w:rPr>
          <w:rFonts w:ascii="Times New Roman" w:hAnsi="Times New Roman"/>
          <w:sz w:val="24"/>
          <w:szCs w:val="24"/>
        </w:rPr>
        <w:t xml:space="preserve"> HD has rolled out a plan to expand its operations by use of BODFS (But Online Deliver </w:t>
      </w:r>
      <w:r>
        <w:rPr>
          <w:rFonts w:ascii="Times New Roman" w:hAnsi="Times New Roman"/>
          <w:sz w:val="24"/>
          <w:szCs w:val="24"/>
        </w:rPr>
        <w:lastRenderedPageBreak/>
        <w:t>From Store) service</w:t>
      </w:r>
      <w:r w:rsidR="00F50338">
        <w:rPr>
          <w:rFonts w:ascii="Times New Roman" w:hAnsi="Times New Roman"/>
          <w:sz w:val="24"/>
          <w:szCs w:val="24"/>
        </w:rPr>
        <w:t xml:space="preserve"> (</w:t>
      </w:r>
      <w:r w:rsidR="00F50338" w:rsidRPr="00951FD5">
        <w:rPr>
          <w:rFonts w:ascii="Times New Roman" w:hAnsi="Times New Roman"/>
          <w:sz w:val="24"/>
          <w:szCs w:val="24"/>
        </w:rPr>
        <w:t>Hess, 2017</w:t>
      </w:r>
      <w:r w:rsidR="00F50338">
        <w:rPr>
          <w:rFonts w:ascii="Times New Roman" w:hAnsi="Times New Roman"/>
          <w:sz w:val="24"/>
          <w:szCs w:val="24"/>
        </w:rPr>
        <w:t>)</w:t>
      </w:r>
      <w:r>
        <w:rPr>
          <w:rFonts w:ascii="Times New Roman" w:hAnsi="Times New Roman"/>
          <w:sz w:val="24"/>
          <w:szCs w:val="24"/>
        </w:rPr>
        <w:t xml:space="preserve">. In this regard, the company </w:t>
      </w:r>
      <w:r w:rsidR="00F50338">
        <w:rPr>
          <w:rFonts w:ascii="Times New Roman" w:hAnsi="Times New Roman"/>
          <w:sz w:val="24"/>
          <w:szCs w:val="24"/>
        </w:rPr>
        <w:t>needs</w:t>
      </w:r>
      <w:r>
        <w:rPr>
          <w:rFonts w:ascii="Times New Roman" w:hAnsi="Times New Roman"/>
          <w:sz w:val="24"/>
          <w:szCs w:val="24"/>
        </w:rPr>
        <w:t xml:space="preserve"> the last mile delivery, which </w:t>
      </w:r>
      <w:r w:rsidR="00CB59D1">
        <w:rPr>
          <w:rFonts w:ascii="Times New Roman" w:hAnsi="Times New Roman"/>
          <w:sz w:val="24"/>
          <w:szCs w:val="24"/>
        </w:rPr>
        <w:t>would be easily offered by XPO Logistics. XPO's market price is approximate at nine billion US dollars. This would be an ideal takeover price for the company given that XPO keeps on rebranding its North America operation. The company's quarterly earnings show a new track for the company at the beginning of every year.</w:t>
      </w:r>
      <w:r w:rsidR="00AB3698">
        <w:rPr>
          <w:rFonts w:ascii="Times New Roman" w:hAnsi="Times New Roman"/>
          <w:sz w:val="24"/>
          <w:szCs w:val="24"/>
        </w:rPr>
        <w:t xml:space="preserve"> Home Depot would benefit from these operational profits if it succeeds to take over the company. </w:t>
      </w:r>
    </w:p>
    <w:p w:rsidR="00AB3698" w:rsidRDefault="00D12D4A" w:rsidP="00064742">
      <w:pPr>
        <w:spacing w:line="480" w:lineRule="auto"/>
        <w:ind w:firstLine="720"/>
        <w:rPr>
          <w:rFonts w:ascii="Times New Roman" w:hAnsi="Times New Roman"/>
          <w:sz w:val="24"/>
          <w:szCs w:val="24"/>
        </w:rPr>
      </w:pPr>
      <w:r>
        <w:rPr>
          <w:rFonts w:ascii="Times New Roman" w:hAnsi="Times New Roman"/>
          <w:sz w:val="24"/>
          <w:szCs w:val="24"/>
        </w:rPr>
        <w:t xml:space="preserve">In the eve of 2015, </w:t>
      </w:r>
      <w:r w:rsidR="00093051">
        <w:rPr>
          <w:rFonts w:ascii="Times New Roman" w:hAnsi="Times New Roman"/>
          <w:sz w:val="24"/>
          <w:szCs w:val="24"/>
        </w:rPr>
        <w:t>XPO Logistics was involved in hostile acquisitions that led to the increase in revenue to 100% as compounded in the following years</w:t>
      </w:r>
      <w:r w:rsidR="00064742">
        <w:rPr>
          <w:rFonts w:ascii="Times New Roman" w:hAnsi="Times New Roman"/>
          <w:sz w:val="24"/>
          <w:szCs w:val="24"/>
        </w:rPr>
        <w:t xml:space="preserve"> (</w:t>
      </w:r>
      <w:r w:rsidR="00064742" w:rsidRPr="00907F47">
        <w:rPr>
          <w:rFonts w:ascii="Times New Roman" w:hAnsi="Times New Roman"/>
          <w:sz w:val="24"/>
          <w:szCs w:val="24"/>
        </w:rPr>
        <w:t>Watson, 2015</w:t>
      </w:r>
      <w:r w:rsidR="00064742">
        <w:rPr>
          <w:rFonts w:ascii="Times New Roman" w:hAnsi="Times New Roman"/>
          <w:sz w:val="24"/>
          <w:szCs w:val="24"/>
        </w:rPr>
        <w:t>)</w:t>
      </w:r>
      <w:r w:rsidR="00093051">
        <w:rPr>
          <w:rFonts w:ascii="Times New Roman" w:hAnsi="Times New Roman"/>
          <w:sz w:val="24"/>
          <w:szCs w:val="24"/>
        </w:rPr>
        <w:t>. The buyouts of Con-way Freight and Norbert Dentressangle was so fast in that it was done without putting in mind the repercussions they would have on the cash flow for that year and in the future</w:t>
      </w:r>
      <w:r w:rsidR="00064742">
        <w:rPr>
          <w:rFonts w:ascii="Times New Roman" w:hAnsi="Times New Roman"/>
          <w:sz w:val="24"/>
          <w:szCs w:val="24"/>
        </w:rPr>
        <w:t xml:space="preserve"> (</w:t>
      </w:r>
      <w:r w:rsidR="00064742" w:rsidRPr="00907F47">
        <w:rPr>
          <w:rFonts w:ascii="Times New Roman" w:hAnsi="Times New Roman"/>
          <w:sz w:val="24"/>
          <w:szCs w:val="24"/>
        </w:rPr>
        <w:t>Watson, 2015</w:t>
      </w:r>
      <w:r w:rsidR="00064742">
        <w:rPr>
          <w:rFonts w:ascii="Times New Roman" w:hAnsi="Times New Roman"/>
          <w:sz w:val="24"/>
          <w:szCs w:val="24"/>
        </w:rPr>
        <w:t>)</w:t>
      </w:r>
      <w:r w:rsidR="00093051">
        <w:rPr>
          <w:rFonts w:ascii="Times New Roman" w:hAnsi="Times New Roman"/>
          <w:sz w:val="24"/>
          <w:szCs w:val="24"/>
        </w:rPr>
        <w:t>. The buyo</w:t>
      </w:r>
      <w:r w:rsidR="00FD7319">
        <w:rPr>
          <w:rFonts w:ascii="Times New Roman" w:hAnsi="Times New Roman"/>
          <w:sz w:val="24"/>
          <w:szCs w:val="24"/>
        </w:rPr>
        <w:t>u</w:t>
      </w:r>
      <w:r w:rsidR="00093051">
        <w:rPr>
          <w:rFonts w:ascii="Times New Roman" w:hAnsi="Times New Roman"/>
          <w:sz w:val="24"/>
          <w:szCs w:val="24"/>
        </w:rPr>
        <w:t xml:space="preserve">ts totaled </w:t>
      </w:r>
      <w:r w:rsidR="00FD7319">
        <w:rPr>
          <w:rFonts w:ascii="Times New Roman" w:hAnsi="Times New Roman"/>
          <w:sz w:val="24"/>
          <w:szCs w:val="24"/>
        </w:rPr>
        <w:t>$6.6 billion and this led to negative economic earnings for the company in the following years.  Another financial barrier for the Home Depot takeover plan would be the increased dilution of shareholders and debt. During the 2013-2015 time frame, XPO saw its debt rise to an approximate of 290% which was 238% of the market capital</w:t>
      </w:r>
      <w:r w:rsidR="00064742">
        <w:rPr>
          <w:rFonts w:ascii="Times New Roman" w:hAnsi="Times New Roman"/>
          <w:sz w:val="24"/>
          <w:szCs w:val="24"/>
        </w:rPr>
        <w:t xml:space="preserve"> (</w:t>
      </w:r>
      <w:r w:rsidR="00064742" w:rsidRPr="00907F47">
        <w:rPr>
          <w:rFonts w:ascii="Times New Roman" w:hAnsi="Times New Roman"/>
          <w:sz w:val="24"/>
          <w:szCs w:val="24"/>
        </w:rPr>
        <w:t>Watson, 2015</w:t>
      </w:r>
      <w:r w:rsidR="00064742">
        <w:rPr>
          <w:rFonts w:ascii="Times New Roman" w:hAnsi="Times New Roman"/>
          <w:sz w:val="24"/>
          <w:szCs w:val="24"/>
        </w:rPr>
        <w:t>)</w:t>
      </w:r>
      <w:r w:rsidR="00FD7319">
        <w:rPr>
          <w:rFonts w:ascii="Times New Roman" w:hAnsi="Times New Roman"/>
          <w:sz w:val="24"/>
          <w:szCs w:val="24"/>
        </w:rPr>
        <w:t xml:space="preserve">. In this regard, the company has a history of making hasty financial decisions which HD has to own after the takeover. </w:t>
      </w:r>
      <w:r w:rsidR="00772632">
        <w:rPr>
          <w:rFonts w:ascii="Times New Roman" w:hAnsi="Times New Roman"/>
          <w:sz w:val="24"/>
          <w:szCs w:val="24"/>
        </w:rPr>
        <w:t>Additionally, the company has a history of litigations. In March 2018, the fleet giant was sued by port truckers. According to CCJ Staff, the company was deducting expenses from the paychecks of the truckers and this attracted a class-action lawsuit</w:t>
      </w:r>
      <w:r w:rsidR="00F50338">
        <w:rPr>
          <w:rFonts w:ascii="Times New Roman" w:hAnsi="Times New Roman"/>
          <w:sz w:val="24"/>
          <w:szCs w:val="24"/>
        </w:rPr>
        <w:t xml:space="preserve"> (2018)</w:t>
      </w:r>
      <w:r w:rsidR="00772632">
        <w:rPr>
          <w:rFonts w:ascii="Times New Roman" w:hAnsi="Times New Roman"/>
          <w:sz w:val="24"/>
          <w:szCs w:val="24"/>
        </w:rPr>
        <w:t xml:space="preserve">. Taking over the company implies that HD will have to be ready for such lawsuits. </w:t>
      </w:r>
    </w:p>
    <w:p w:rsidR="00FD7319" w:rsidRDefault="00D12D4A" w:rsidP="00D73099">
      <w:pPr>
        <w:spacing w:line="480" w:lineRule="auto"/>
        <w:rPr>
          <w:rFonts w:ascii="Times New Roman" w:hAnsi="Times New Roman"/>
          <w:sz w:val="24"/>
          <w:szCs w:val="24"/>
        </w:rPr>
      </w:pPr>
      <w:r>
        <w:rPr>
          <w:rFonts w:ascii="Times New Roman" w:hAnsi="Times New Roman"/>
          <w:sz w:val="24"/>
          <w:szCs w:val="24"/>
        </w:rPr>
        <w:t xml:space="preserve">However, </w:t>
      </w:r>
      <w:r w:rsidR="007E59A7">
        <w:rPr>
          <w:rFonts w:ascii="Times New Roman" w:hAnsi="Times New Roman"/>
          <w:sz w:val="24"/>
          <w:szCs w:val="24"/>
        </w:rPr>
        <w:t xml:space="preserve">XPO Logistics has shown an increase in the market value. The figure below shows the current XPO’s value in the market. </w:t>
      </w:r>
    </w:p>
    <w:p w:rsidR="007E59A7" w:rsidRDefault="00D12D4A" w:rsidP="00D73099">
      <w:pPr>
        <w:spacing w:line="480" w:lineRule="auto"/>
        <w:rPr>
          <w:rFonts w:ascii="Times New Roman" w:hAnsi="Times New Roman"/>
          <w:sz w:val="24"/>
          <w:szCs w:val="24"/>
        </w:rPr>
      </w:pPr>
      <w:r>
        <w:rPr>
          <w:rFonts w:ascii="Times New Roman" w:hAnsi="Times New Roman"/>
          <w:noProof/>
          <w:sz w:val="24"/>
          <w:szCs w:val="24"/>
        </w:rPr>
        <w:lastRenderedPageBreak/>
        <w:drawing>
          <wp:inline distT="0" distB="0" distL="0" distR="0" wp14:anchorId="1CC383D8" wp14:editId="13A5B9A8">
            <wp:extent cx="5943600" cy="29718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2860079" name="XPO value.JPG"/>
                    <pic:cNvPicPr/>
                  </pic:nvPicPr>
                  <pic:blipFill>
                    <a:blip r:embed="rId8">
                      <a:extLst>
                        <a:ext uri="{28A0092B-C50C-407E-A947-70E740481C1C}">
                          <a14:useLocalDpi xmlns:a14="http://schemas.microsoft.com/office/drawing/2010/main" val="0"/>
                        </a:ext>
                      </a:extLst>
                    </a:blip>
                    <a:stretch>
                      <a:fillRect/>
                    </a:stretch>
                  </pic:blipFill>
                  <pic:spPr>
                    <a:xfrm>
                      <a:off x="0" y="0"/>
                      <a:ext cx="5943600" cy="2971800"/>
                    </a:xfrm>
                    <a:prstGeom prst="rect">
                      <a:avLst/>
                    </a:prstGeom>
                  </pic:spPr>
                </pic:pic>
              </a:graphicData>
            </a:graphic>
          </wp:inline>
        </w:drawing>
      </w:r>
    </w:p>
    <w:p w:rsidR="00AB3698" w:rsidRDefault="00D12D4A" w:rsidP="00D73099">
      <w:pPr>
        <w:spacing w:line="480" w:lineRule="auto"/>
        <w:rPr>
          <w:rFonts w:ascii="Times New Roman" w:hAnsi="Times New Roman"/>
          <w:i/>
          <w:sz w:val="24"/>
          <w:szCs w:val="24"/>
        </w:rPr>
      </w:pPr>
      <w:r>
        <w:rPr>
          <w:rFonts w:ascii="Times New Roman" w:hAnsi="Times New Roman"/>
          <w:i/>
          <w:sz w:val="24"/>
          <w:szCs w:val="24"/>
        </w:rPr>
        <w:t xml:space="preserve">Fig 1. </w:t>
      </w:r>
      <w:r>
        <w:rPr>
          <w:rFonts w:ascii="Times New Roman" w:hAnsi="Times New Roman"/>
          <w:i/>
          <w:sz w:val="24"/>
          <w:szCs w:val="24"/>
        </w:rPr>
        <w:t>XPO’s Market Value Retrieved from NYSE on 13 sept 2018.</w:t>
      </w:r>
    </w:p>
    <w:p w:rsidR="00EF79BC" w:rsidRPr="00BA69EF" w:rsidRDefault="00D12D4A" w:rsidP="00BA69EF">
      <w:pPr>
        <w:spacing w:line="480" w:lineRule="auto"/>
        <w:ind w:firstLine="720"/>
        <w:rPr>
          <w:rFonts w:ascii="Times New Roman" w:hAnsi="Times New Roman"/>
          <w:sz w:val="24"/>
          <w:szCs w:val="24"/>
        </w:rPr>
      </w:pPr>
      <w:r>
        <w:rPr>
          <w:rFonts w:ascii="Times New Roman" w:hAnsi="Times New Roman"/>
          <w:sz w:val="24"/>
          <w:szCs w:val="24"/>
        </w:rPr>
        <w:t xml:space="preserve">The above figure shows the efforts that XPO have put in the quest of beating low profitability. </w:t>
      </w:r>
      <w:r w:rsidR="007F526F">
        <w:rPr>
          <w:rFonts w:ascii="Times New Roman" w:hAnsi="Times New Roman"/>
          <w:sz w:val="24"/>
          <w:szCs w:val="24"/>
        </w:rPr>
        <w:t>The figure compiles the increase in value for the last five years. For the first and second quarter of the year 2018. Home Depot’s shares have been stable- between $184-$190 per share</w:t>
      </w:r>
      <w:r w:rsidR="00F50338">
        <w:rPr>
          <w:rFonts w:ascii="Times New Roman" w:hAnsi="Times New Roman"/>
          <w:sz w:val="24"/>
          <w:szCs w:val="24"/>
        </w:rPr>
        <w:t xml:space="preserve"> (</w:t>
      </w:r>
      <w:r w:rsidR="00F50338" w:rsidRPr="00951FD5">
        <w:rPr>
          <w:rFonts w:ascii="Times New Roman" w:hAnsi="Times New Roman"/>
          <w:sz w:val="24"/>
          <w:szCs w:val="24"/>
        </w:rPr>
        <w:t>Hess, 2017</w:t>
      </w:r>
      <w:r w:rsidR="00F50338">
        <w:rPr>
          <w:rFonts w:ascii="Times New Roman" w:hAnsi="Times New Roman"/>
          <w:sz w:val="24"/>
          <w:szCs w:val="24"/>
        </w:rPr>
        <w:t>)</w:t>
      </w:r>
      <w:r w:rsidR="007F526F">
        <w:rPr>
          <w:rFonts w:ascii="Times New Roman" w:hAnsi="Times New Roman"/>
          <w:sz w:val="24"/>
          <w:szCs w:val="24"/>
        </w:rPr>
        <w:t>. In this regard, HD's takeover would make the company an Amazon because it would not only control sales but also the delivery of home items</w:t>
      </w:r>
      <w:r w:rsidR="005B3C9F">
        <w:rPr>
          <w:rFonts w:ascii="Times New Roman" w:hAnsi="Times New Roman"/>
          <w:sz w:val="24"/>
          <w:szCs w:val="24"/>
        </w:rPr>
        <w:t xml:space="preserve"> across all the US states. </w:t>
      </w:r>
    </w:p>
    <w:p w:rsidR="00EF79BC" w:rsidRPr="00672AB1" w:rsidRDefault="00D12D4A" w:rsidP="00951FD5">
      <w:pPr>
        <w:spacing w:line="480" w:lineRule="auto"/>
        <w:ind w:firstLine="720"/>
        <w:rPr>
          <w:rFonts w:ascii="Times New Roman" w:hAnsi="Times New Roman"/>
          <w:sz w:val="24"/>
          <w:szCs w:val="24"/>
        </w:rPr>
      </w:pPr>
      <w:r>
        <w:rPr>
          <w:rFonts w:ascii="Times New Roman" w:hAnsi="Times New Roman"/>
          <w:sz w:val="24"/>
          <w:szCs w:val="24"/>
        </w:rPr>
        <w:t>In a nutshell, fo</w:t>
      </w:r>
      <w:r w:rsidR="00672AB1">
        <w:rPr>
          <w:rFonts w:ascii="Times New Roman" w:hAnsi="Times New Roman"/>
          <w:sz w:val="24"/>
          <w:szCs w:val="24"/>
        </w:rPr>
        <w:t>r a big company like Home Depot, it would be advantageous to take over a company like XPO Logistics. The company is promising and even though it has been litigated in the past, HD can manage that level of litigation. The increase in operations ratio and XPO's value in the market is a show off a clean finance statement and manageable debt load.</w:t>
      </w:r>
    </w:p>
    <w:p w:rsidR="00907F47" w:rsidRDefault="00907F47" w:rsidP="00D73099">
      <w:pPr>
        <w:spacing w:line="480" w:lineRule="auto"/>
        <w:rPr>
          <w:rFonts w:ascii="Times New Roman" w:hAnsi="Times New Roman"/>
          <w:sz w:val="24"/>
          <w:szCs w:val="24"/>
        </w:rPr>
      </w:pPr>
    </w:p>
    <w:p w:rsidR="00907F47" w:rsidRDefault="00907F47" w:rsidP="00D73099">
      <w:pPr>
        <w:spacing w:line="480" w:lineRule="auto"/>
        <w:rPr>
          <w:rFonts w:ascii="Times New Roman" w:hAnsi="Times New Roman"/>
          <w:sz w:val="24"/>
          <w:szCs w:val="24"/>
        </w:rPr>
      </w:pPr>
    </w:p>
    <w:p w:rsidR="00F50338" w:rsidRDefault="00F50338" w:rsidP="00D73099">
      <w:pPr>
        <w:spacing w:line="480" w:lineRule="auto"/>
        <w:rPr>
          <w:rFonts w:ascii="Times New Roman" w:hAnsi="Times New Roman"/>
          <w:sz w:val="24"/>
          <w:szCs w:val="24"/>
        </w:rPr>
      </w:pPr>
    </w:p>
    <w:p w:rsidR="00907F47" w:rsidRDefault="00D12D4A" w:rsidP="00907F47">
      <w:pPr>
        <w:spacing w:line="480" w:lineRule="auto"/>
        <w:jc w:val="center"/>
        <w:rPr>
          <w:rFonts w:ascii="Times New Roman" w:hAnsi="Times New Roman"/>
          <w:sz w:val="24"/>
          <w:szCs w:val="24"/>
        </w:rPr>
      </w:pPr>
      <w:r>
        <w:rPr>
          <w:rFonts w:ascii="Times New Roman" w:hAnsi="Times New Roman"/>
          <w:sz w:val="24"/>
          <w:szCs w:val="24"/>
        </w:rPr>
        <w:lastRenderedPageBreak/>
        <w:t>References</w:t>
      </w:r>
    </w:p>
    <w:p w:rsidR="00951FD5" w:rsidRDefault="00D12D4A" w:rsidP="00951FD5">
      <w:pPr>
        <w:spacing w:line="480" w:lineRule="auto"/>
        <w:ind w:left="720" w:hanging="720"/>
        <w:rPr>
          <w:rFonts w:ascii="Times New Roman" w:hAnsi="Times New Roman"/>
          <w:sz w:val="24"/>
          <w:szCs w:val="24"/>
        </w:rPr>
      </w:pPr>
      <w:r>
        <w:rPr>
          <w:rFonts w:ascii="Times New Roman" w:hAnsi="Times New Roman"/>
          <w:sz w:val="24"/>
          <w:szCs w:val="24"/>
        </w:rPr>
        <w:t>CCJ Staff. (</w:t>
      </w:r>
      <w:proofErr w:type="gramStart"/>
      <w:r>
        <w:rPr>
          <w:rFonts w:ascii="Times New Roman" w:hAnsi="Times New Roman"/>
          <w:sz w:val="24"/>
          <w:szCs w:val="24"/>
        </w:rPr>
        <w:t>5,</w:t>
      </w:r>
      <w:proofErr w:type="gramEnd"/>
      <w:r>
        <w:rPr>
          <w:rFonts w:ascii="Times New Roman" w:hAnsi="Times New Roman"/>
          <w:sz w:val="24"/>
          <w:szCs w:val="24"/>
        </w:rPr>
        <w:t xml:space="preserve"> March </w:t>
      </w:r>
      <w:r>
        <w:rPr>
          <w:rFonts w:ascii="Times New Roman" w:hAnsi="Times New Roman"/>
          <w:sz w:val="24"/>
          <w:szCs w:val="24"/>
        </w:rPr>
        <w:t xml:space="preserve">2018). </w:t>
      </w:r>
      <w:r w:rsidRPr="00951FD5">
        <w:rPr>
          <w:rFonts w:ascii="Times New Roman" w:hAnsi="Times New Roman"/>
          <w:sz w:val="24"/>
          <w:szCs w:val="24"/>
        </w:rPr>
        <w:t>Fleet giant XPO again sued by drivers over classification status</w:t>
      </w:r>
      <w:r>
        <w:rPr>
          <w:rFonts w:ascii="Times New Roman" w:hAnsi="Times New Roman"/>
          <w:sz w:val="24"/>
          <w:szCs w:val="24"/>
        </w:rPr>
        <w:t xml:space="preserve">. </w:t>
      </w:r>
      <w:proofErr w:type="gramStart"/>
      <w:r>
        <w:rPr>
          <w:rFonts w:ascii="Times New Roman" w:hAnsi="Times New Roman"/>
          <w:sz w:val="24"/>
          <w:szCs w:val="24"/>
        </w:rPr>
        <w:t xml:space="preserve">Retrieved from: </w:t>
      </w:r>
      <w:hyperlink r:id="rId9" w:history="1">
        <w:r w:rsidRPr="00E54FA9">
          <w:rPr>
            <w:rStyle w:val="Hyperlink"/>
            <w:rFonts w:ascii="Times New Roman" w:hAnsi="Times New Roman"/>
            <w:sz w:val="24"/>
            <w:szCs w:val="24"/>
          </w:rPr>
          <w:t>https://www.ccjdigital.com/fleet-giant-xpo-again-sued-by-drivers-over-classification-status/</w:t>
        </w:r>
      </w:hyperlink>
      <w:r>
        <w:rPr>
          <w:rFonts w:ascii="Times New Roman" w:hAnsi="Times New Roman"/>
          <w:sz w:val="24"/>
          <w:szCs w:val="24"/>
        </w:rPr>
        <w:t xml:space="preserve"> on 13 Sept 2018.</w:t>
      </w:r>
      <w:proofErr w:type="gramEnd"/>
    </w:p>
    <w:p w:rsidR="00951FD5" w:rsidRPr="00951FD5" w:rsidRDefault="00D12D4A" w:rsidP="00951FD5">
      <w:pPr>
        <w:spacing w:line="480" w:lineRule="auto"/>
        <w:ind w:left="720" w:hanging="720"/>
        <w:rPr>
          <w:rFonts w:ascii="Times New Roman" w:hAnsi="Times New Roman"/>
          <w:sz w:val="24"/>
          <w:szCs w:val="24"/>
        </w:rPr>
      </w:pPr>
      <w:r w:rsidRPr="00951FD5">
        <w:rPr>
          <w:rFonts w:ascii="Times New Roman" w:hAnsi="Times New Roman"/>
          <w:sz w:val="24"/>
          <w:szCs w:val="24"/>
        </w:rPr>
        <w:t>Hess, E. D. (2017). The Home De</w:t>
      </w:r>
      <w:r w:rsidRPr="00951FD5">
        <w:rPr>
          <w:rFonts w:ascii="Times New Roman" w:hAnsi="Times New Roman"/>
          <w:sz w:val="24"/>
          <w:szCs w:val="24"/>
        </w:rPr>
        <w:t>pot, Inc. </w:t>
      </w:r>
      <w:r w:rsidRPr="00951FD5">
        <w:rPr>
          <w:rFonts w:ascii="Times New Roman" w:hAnsi="Times New Roman"/>
          <w:i/>
          <w:iCs/>
          <w:sz w:val="24"/>
          <w:szCs w:val="24"/>
        </w:rPr>
        <w:t>Darden Business Publishing Cases</w:t>
      </w:r>
      <w:r w:rsidRPr="00951FD5">
        <w:rPr>
          <w:rFonts w:ascii="Times New Roman" w:hAnsi="Times New Roman"/>
          <w:sz w:val="24"/>
          <w:szCs w:val="24"/>
        </w:rPr>
        <w:t>, 1-14.</w:t>
      </w:r>
    </w:p>
    <w:p w:rsidR="005053F6" w:rsidRDefault="00D12D4A" w:rsidP="00951FD5">
      <w:pPr>
        <w:spacing w:line="480" w:lineRule="auto"/>
        <w:ind w:left="720" w:hanging="720"/>
        <w:rPr>
          <w:rFonts w:ascii="Times New Roman" w:hAnsi="Times New Roman"/>
          <w:sz w:val="24"/>
          <w:szCs w:val="24"/>
        </w:rPr>
      </w:pPr>
      <w:r w:rsidRPr="00951FD5">
        <w:rPr>
          <w:rFonts w:ascii="Times New Roman" w:hAnsi="Times New Roman"/>
          <w:sz w:val="24"/>
          <w:szCs w:val="24"/>
        </w:rPr>
        <w:t>Tielmann, A., Kiesel, F., Ries, J. M., &amp; Schiereck, D. (2017). M&amp;</w:t>
      </w:r>
      <w:r>
        <w:rPr>
          <w:rFonts w:ascii="Times New Roman" w:hAnsi="Times New Roman"/>
          <w:sz w:val="24"/>
          <w:szCs w:val="24"/>
        </w:rPr>
        <w:t>A</w:t>
      </w:r>
      <w:r w:rsidRPr="00951FD5">
        <w:rPr>
          <w:rFonts w:ascii="Times New Roman" w:hAnsi="Times New Roman"/>
          <w:sz w:val="24"/>
          <w:szCs w:val="24"/>
        </w:rPr>
        <w:t xml:space="preserve"> and the change of the logistics service industry–an analysis of involved firms and their rivals. In </w:t>
      </w:r>
      <w:r w:rsidRPr="00951FD5">
        <w:rPr>
          <w:rFonts w:ascii="Times New Roman" w:hAnsi="Times New Roman"/>
          <w:i/>
          <w:iCs/>
          <w:sz w:val="24"/>
          <w:szCs w:val="24"/>
        </w:rPr>
        <w:t xml:space="preserve">Symposium on Logistics (ISL 2017) Data </w:t>
      </w:r>
      <w:r w:rsidRPr="00951FD5">
        <w:rPr>
          <w:rFonts w:ascii="Times New Roman" w:hAnsi="Times New Roman"/>
          <w:i/>
          <w:iCs/>
          <w:sz w:val="24"/>
          <w:szCs w:val="24"/>
        </w:rPr>
        <w:t>Driven Supply Chains</w:t>
      </w:r>
      <w:r w:rsidRPr="00951FD5">
        <w:rPr>
          <w:rFonts w:ascii="Times New Roman" w:hAnsi="Times New Roman"/>
          <w:sz w:val="24"/>
          <w:szCs w:val="24"/>
        </w:rPr>
        <w:t>.</w:t>
      </w:r>
    </w:p>
    <w:p w:rsidR="00907F47" w:rsidRDefault="00D12D4A" w:rsidP="00951FD5">
      <w:pPr>
        <w:spacing w:line="480" w:lineRule="auto"/>
        <w:ind w:left="720" w:hanging="720"/>
        <w:rPr>
          <w:rFonts w:ascii="Times New Roman" w:hAnsi="Times New Roman"/>
          <w:sz w:val="24"/>
          <w:szCs w:val="24"/>
        </w:rPr>
      </w:pPr>
      <w:r w:rsidRPr="00907F47">
        <w:rPr>
          <w:rFonts w:ascii="Times New Roman" w:hAnsi="Times New Roman"/>
          <w:sz w:val="24"/>
          <w:szCs w:val="24"/>
        </w:rPr>
        <w:t>Watson, R. (2015). XPO Logistics bid for Con-way could shake up LTL sector. </w:t>
      </w:r>
      <w:r w:rsidRPr="00907F47">
        <w:rPr>
          <w:rFonts w:ascii="Times New Roman" w:hAnsi="Times New Roman"/>
          <w:i/>
          <w:iCs/>
          <w:sz w:val="24"/>
          <w:szCs w:val="24"/>
        </w:rPr>
        <w:t>Transport Topics</w:t>
      </w:r>
      <w:r w:rsidRPr="00907F47">
        <w:rPr>
          <w:rFonts w:ascii="Times New Roman" w:hAnsi="Times New Roman"/>
          <w:sz w:val="24"/>
          <w:szCs w:val="24"/>
        </w:rPr>
        <w:t>.</w:t>
      </w:r>
    </w:p>
    <w:p w:rsidR="005B3C9F" w:rsidRDefault="005B3C9F" w:rsidP="00D73099">
      <w:pPr>
        <w:spacing w:line="480" w:lineRule="auto"/>
        <w:rPr>
          <w:rFonts w:ascii="Times New Roman" w:hAnsi="Times New Roman"/>
          <w:sz w:val="24"/>
          <w:szCs w:val="24"/>
        </w:rPr>
      </w:pPr>
    </w:p>
    <w:p w:rsidR="007F526F" w:rsidRPr="00E472BC" w:rsidRDefault="007F526F" w:rsidP="00D73099">
      <w:pPr>
        <w:spacing w:line="480" w:lineRule="auto"/>
        <w:rPr>
          <w:rFonts w:ascii="Times New Roman" w:hAnsi="Times New Roman"/>
          <w:sz w:val="24"/>
          <w:szCs w:val="24"/>
        </w:rPr>
      </w:pPr>
    </w:p>
    <w:p w:rsidR="00D73099" w:rsidRPr="00D73099" w:rsidRDefault="00D73099" w:rsidP="00A32458">
      <w:pPr>
        <w:spacing w:line="480" w:lineRule="auto"/>
        <w:ind w:firstLine="720"/>
        <w:rPr>
          <w:rFonts w:ascii="Times New Roman" w:hAnsi="Times New Roman"/>
          <w:i/>
          <w:sz w:val="24"/>
          <w:szCs w:val="24"/>
        </w:rPr>
      </w:pPr>
    </w:p>
    <w:sectPr w:rsidR="00D73099" w:rsidRPr="00D73099" w:rsidSect="006B3EF8">
      <w:headerReference w:type="default" r:id="rId10"/>
      <w:headerReference w:type="first" r:id="rId11"/>
      <w:pgSz w:w="12240" w:h="15840"/>
      <w:pgMar w:top="1440" w:right="1440" w:bottom="1440" w:left="1440" w:header="720" w:footer="720" w:gutter="0"/>
      <w:cols w:space="720"/>
      <w:titlePg/>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019F4B14" w15:done="0"/>
  <w15:commentEx w15:paraId="095FC158" w15:done="0"/>
  <w15:commentEx w15:paraId="6447FE46" w15:done="0"/>
  <w15:commentEx w15:paraId="4CF59911" w15:done="0"/>
  <w15:commentEx w15:paraId="05A3FD3A" w15:done="0"/>
  <w15:commentEx w15:paraId="1575FE56" w15:done="0"/>
  <w15:commentEx w15:paraId="32A2EBED" w15:done="0"/>
  <w15:commentEx w15:paraId="1A295C5E" w15:done="0"/>
  <w15:commentEx w15:paraId="4A083296" w15:done="0"/>
  <w15:commentEx w15:paraId="3B645823" w15:done="0"/>
  <w15:commentEx w15:paraId="7868642B" w15:done="0"/>
  <w15:commentEx w15:paraId="55EC4663" w15:done="0"/>
  <w15:commentEx w15:paraId="76D8A23C" w15:done="0"/>
  <w15:commentEx w15:paraId="2795C314" w15:done="0"/>
  <w15:commentEx w15:paraId="03FA414C" w15:done="0"/>
  <w15:commentEx w15:paraId="1DC890BF" w15:done="0"/>
  <w15:commentEx w15:paraId="48ECFE66" w15:done="0"/>
  <w15:commentEx w15:paraId="542FE8D5" w15:done="0"/>
  <w15:commentEx w15:paraId="4EF9352C" w15:done="0"/>
  <w15:commentEx w15:paraId="5F1A5160" w15:done="0"/>
  <w15:commentEx w15:paraId="3508E2C3" w15:done="0"/>
  <w15:commentEx w15:paraId="32FEF400" w15:done="0"/>
  <w15:commentEx w15:paraId="7D4D4071" w15:done="0"/>
  <w15:commentEx w15:paraId="5CAC812C" w15:done="0"/>
  <w15:commentEx w15:paraId="1D2508A5" w15:done="0"/>
  <w15:commentEx w15:paraId="6212B4BE" w15:done="0"/>
  <w15:commentEx w15:paraId="5DF01F1B" w15:done="0"/>
  <w15:commentEx w15:paraId="4E09DF27" w15:done="0"/>
  <w15:commentEx w15:paraId="621136A9" w15:done="0"/>
  <w15:commentEx w15:paraId="32D12BDD" w15:done="0"/>
  <w15:commentEx w15:paraId="11AEC579" w15:done="0"/>
  <w15:commentEx w15:paraId="7FCBE133" w15:done="0"/>
  <w15:commentEx w15:paraId="31138C93" w15:done="0"/>
  <w15:commentEx w15:paraId="2784AFE8"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12D4A" w:rsidRDefault="00D12D4A">
      <w:pPr>
        <w:spacing w:after="0" w:line="240" w:lineRule="auto"/>
      </w:pPr>
      <w:r>
        <w:separator/>
      </w:r>
    </w:p>
  </w:endnote>
  <w:endnote w:type="continuationSeparator" w:id="0">
    <w:p w:rsidR="00D12D4A" w:rsidRDefault="00D12D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12D4A" w:rsidRDefault="00D12D4A">
      <w:pPr>
        <w:spacing w:after="0" w:line="240" w:lineRule="auto"/>
      </w:pPr>
      <w:r>
        <w:separator/>
      </w:r>
    </w:p>
  </w:footnote>
  <w:footnote w:type="continuationSeparator" w:id="0">
    <w:p w:rsidR="00D12D4A" w:rsidRDefault="00D12D4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3EF8" w:rsidRPr="006B3EF8" w:rsidRDefault="00D12D4A">
    <w:pPr>
      <w:pStyle w:val="Header"/>
      <w:jc w:val="right"/>
      <w:rPr>
        <w:sz w:val="24"/>
        <w:szCs w:val="24"/>
      </w:rPr>
    </w:pPr>
    <w:r w:rsidRPr="006B3EF8">
      <w:rPr>
        <w:rFonts w:ascii="Times New Roman" w:hAnsi="Times New Roman" w:cs="Times New Roman"/>
        <w:sz w:val="24"/>
        <w:szCs w:val="24"/>
      </w:rPr>
      <w:t>HOME DEPOT TAKEOVER ANALYSIS</w:t>
    </w:r>
    <w:r>
      <w:rPr>
        <w:rFonts w:ascii="Times New Roman" w:hAnsi="Times New Roman" w:cs="Times New Roman"/>
        <w:sz w:val="24"/>
        <w:szCs w:val="24"/>
      </w:rPr>
      <w:tab/>
    </w:r>
    <w:r>
      <w:rPr>
        <w:rFonts w:ascii="Times New Roman" w:hAnsi="Times New Roman" w:cs="Times New Roman"/>
        <w:sz w:val="24"/>
        <w:szCs w:val="24"/>
      </w:rPr>
      <w:tab/>
    </w:r>
    <w:r w:rsidRPr="006B3EF8">
      <w:rPr>
        <w:rFonts w:ascii="Times New Roman" w:hAnsi="Times New Roman" w:cs="Times New Roman"/>
        <w:sz w:val="24"/>
        <w:szCs w:val="24"/>
      </w:rPr>
      <w:t xml:space="preserve"> </w:t>
    </w:r>
    <w:sdt>
      <w:sdtPr>
        <w:rPr>
          <w:rFonts w:ascii="Times New Roman" w:hAnsi="Times New Roman" w:cs="Times New Roman"/>
          <w:sz w:val="24"/>
          <w:szCs w:val="24"/>
        </w:rPr>
        <w:id w:val="112486887"/>
        <w:docPartObj>
          <w:docPartGallery w:val="Page Numbers (Top of Page)"/>
          <w:docPartUnique/>
        </w:docPartObj>
      </w:sdtPr>
      <w:sdtEndPr>
        <w:rPr>
          <w:rFonts w:asciiTheme="minorHAnsi" w:hAnsiTheme="minorHAnsi" w:cstheme="minorBidi"/>
          <w:noProof/>
        </w:rPr>
      </w:sdtEndPr>
      <w:sdtContent>
        <w:r w:rsidRPr="006B3EF8">
          <w:rPr>
            <w:rFonts w:ascii="Times New Roman" w:hAnsi="Times New Roman" w:cs="Times New Roman"/>
            <w:sz w:val="24"/>
            <w:szCs w:val="24"/>
          </w:rPr>
          <w:fldChar w:fldCharType="begin"/>
        </w:r>
        <w:r w:rsidRPr="006B3EF8">
          <w:rPr>
            <w:rFonts w:ascii="Times New Roman" w:hAnsi="Times New Roman" w:cs="Times New Roman"/>
            <w:sz w:val="24"/>
            <w:szCs w:val="24"/>
          </w:rPr>
          <w:instrText xml:space="preserve"> PAGE   \* MERGEFORMAT </w:instrText>
        </w:r>
        <w:r w:rsidRPr="006B3EF8">
          <w:rPr>
            <w:rFonts w:ascii="Times New Roman" w:hAnsi="Times New Roman" w:cs="Times New Roman"/>
            <w:sz w:val="24"/>
            <w:szCs w:val="24"/>
          </w:rPr>
          <w:fldChar w:fldCharType="separate"/>
        </w:r>
        <w:r w:rsidR="00064845">
          <w:rPr>
            <w:rFonts w:ascii="Times New Roman" w:hAnsi="Times New Roman" w:cs="Times New Roman"/>
            <w:noProof/>
            <w:sz w:val="24"/>
            <w:szCs w:val="24"/>
          </w:rPr>
          <w:t>3</w:t>
        </w:r>
        <w:r w:rsidRPr="006B3EF8">
          <w:rPr>
            <w:rFonts w:ascii="Times New Roman" w:hAnsi="Times New Roman" w:cs="Times New Roman"/>
            <w:noProof/>
            <w:sz w:val="24"/>
            <w:szCs w:val="24"/>
          </w:rPr>
          <w:fldChar w:fldCharType="end"/>
        </w:r>
      </w:sdtContent>
    </w:sdt>
  </w:p>
  <w:p w:rsidR="006B3EF8" w:rsidRDefault="006B3EF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12375206"/>
      <w:docPartObj>
        <w:docPartGallery w:val="Page Numbers (Top of Page)"/>
        <w:docPartUnique/>
      </w:docPartObj>
    </w:sdtPr>
    <w:sdtEndPr>
      <w:rPr>
        <w:rFonts w:ascii="Times New Roman" w:hAnsi="Times New Roman"/>
        <w:noProof/>
        <w:sz w:val="24"/>
        <w:szCs w:val="24"/>
      </w:rPr>
    </w:sdtEndPr>
    <w:sdtContent>
      <w:p w:rsidR="006B3EF8" w:rsidRPr="006B3EF8" w:rsidRDefault="00D12D4A">
        <w:pPr>
          <w:pStyle w:val="Header"/>
          <w:jc w:val="right"/>
          <w:rPr>
            <w:rFonts w:ascii="Times New Roman" w:hAnsi="Times New Roman"/>
            <w:sz w:val="24"/>
            <w:szCs w:val="24"/>
          </w:rPr>
        </w:pPr>
        <w:r w:rsidRPr="006B3EF8">
          <w:rPr>
            <w:rFonts w:ascii="Times New Roman" w:hAnsi="Times New Roman"/>
            <w:sz w:val="24"/>
            <w:szCs w:val="24"/>
          </w:rPr>
          <w:t>Running head: HOME DEPOT</w:t>
        </w:r>
        <w:r>
          <w:rPr>
            <w:rFonts w:ascii="Times New Roman" w:hAnsi="Times New Roman"/>
            <w:sz w:val="24"/>
            <w:szCs w:val="24"/>
          </w:rPr>
          <w:t xml:space="preserve"> TAKEOVER ANALYSIS</w:t>
        </w:r>
        <w:r>
          <w:rPr>
            <w:rFonts w:ascii="Times New Roman" w:hAnsi="Times New Roman"/>
            <w:sz w:val="24"/>
            <w:szCs w:val="24"/>
          </w:rPr>
          <w:tab/>
        </w:r>
        <w:r w:rsidRPr="006B3EF8">
          <w:rPr>
            <w:rFonts w:ascii="Times New Roman" w:hAnsi="Times New Roman"/>
            <w:sz w:val="24"/>
            <w:szCs w:val="24"/>
          </w:rPr>
          <w:t xml:space="preserve"> </w:t>
        </w:r>
        <w:r w:rsidRPr="006B3EF8">
          <w:rPr>
            <w:rFonts w:ascii="Times New Roman" w:hAnsi="Times New Roman"/>
            <w:sz w:val="24"/>
            <w:szCs w:val="24"/>
          </w:rPr>
          <w:fldChar w:fldCharType="begin"/>
        </w:r>
        <w:r w:rsidRPr="006B3EF8">
          <w:rPr>
            <w:rFonts w:ascii="Times New Roman" w:hAnsi="Times New Roman"/>
            <w:sz w:val="24"/>
            <w:szCs w:val="24"/>
          </w:rPr>
          <w:instrText xml:space="preserve"> PAGE   \* MERGEFORMAT </w:instrText>
        </w:r>
        <w:r w:rsidRPr="006B3EF8">
          <w:rPr>
            <w:rFonts w:ascii="Times New Roman" w:hAnsi="Times New Roman"/>
            <w:sz w:val="24"/>
            <w:szCs w:val="24"/>
          </w:rPr>
          <w:fldChar w:fldCharType="separate"/>
        </w:r>
        <w:r w:rsidR="00064845">
          <w:rPr>
            <w:rFonts w:ascii="Times New Roman" w:hAnsi="Times New Roman"/>
            <w:noProof/>
            <w:sz w:val="24"/>
            <w:szCs w:val="24"/>
          </w:rPr>
          <w:t>1</w:t>
        </w:r>
        <w:r w:rsidRPr="006B3EF8">
          <w:rPr>
            <w:rFonts w:ascii="Times New Roman" w:hAnsi="Times New Roman"/>
            <w:noProof/>
            <w:sz w:val="24"/>
            <w:szCs w:val="24"/>
          </w:rPr>
          <w:fldChar w:fldCharType="end"/>
        </w:r>
      </w:p>
    </w:sdtContent>
  </w:sdt>
  <w:p w:rsidR="006B3EF8" w:rsidRDefault="006B3EF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3EF8"/>
    <w:rsid w:val="00064742"/>
    <w:rsid w:val="00064845"/>
    <w:rsid w:val="00093051"/>
    <w:rsid w:val="00443E5B"/>
    <w:rsid w:val="005053F6"/>
    <w:rsid w:val="005B3C9F"/>
    <w:rsid w:val="00672AB1"/>
    <w:rsid w:val="006B3EF8"/>
    <w:rsid w:val="00772632"/>
    <w:rsid w:val="007E59A7"/>
    <w:rsid w:val="007F526F"/>
    <w:rsid w:val="00907F47"/>
    <w:rsid w:val="00935A98"/>
    <w:rsid w:val="00951FD5"/>
    <w:rsid w:val="00A32458"/>
    <w:rsid w:val="00AB3698"/>
    <w:rsid w:val="00B0569B"/>
    <w:rsid w:val="00BA69EF"/>
    <w:rsid w:val="00CB59D1"/>
    <w:rsid w:val="00CC7F5B"/>
    <w:rsid w:val="00D12D4A"/>
    <w:rsid w:val="00D73099"/>
    <w:rsid w:val="00E472BC"/>
    <w:rsid w:val="00E54FA9"/>
    <w:rsid w:val="00EF79BC"/>
    <w:rsid w:val="00F50338"/>
    <w:rsid w:val="00FD73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51FD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B3E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3EF8"/>
  </w:style>
  <w:style w:type="paragraph" w:styleId="Footer">
    <w:name w:val="footer"/>
    <w:basedOn w:val="Normal"/>
    <w:link w:val="FooterChar"/>
    <w:uiPriority w:val="99"/>
    <w:unhideWhenUsed/>
    <w:rsid w:val="006B3E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3EF8"/>
  </w:style>
  <w:style w:type="character" w:customStyle="1" w:styleId="Heading1Char">
    <w:name w:val="Heading 1 Char"/>
    <w:basedOn w:val="DefaultParagraphFont"/>
    <w:link w:val="Heading1"/>
    <w:uiPriority w:val="9"/>
    <w:rsid w:val="00951FD5"/>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00951FD5"/>
    <w:rPr>
      <w:color w:val="0563C1" w:themeColor="hyperlink"/>
      <w:u w:val="single"/>
    </w:rPr>
  </w:style>
  <w:style w:type="character" w:customStyle="1" w:styleId="UnresolvedMention">
    <w:name w:val="Unresolved Mention"/>
    <w:basedOn w:val="DefaultParagraphFont"/>
    <w:uiPriority w:val="99"/>
    <w:semiHidden/>
    <w:unhideWhenUsed/>
    <w:rsid w:val="00951FD5"/>
    <w:rPr>
      <w:color w:val="605E5C"/>
      <w:shd w:val="clear" w:color="auto" w:fill="E1DFDD"/>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CC7F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C7F5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51FD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B3E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3EF8"/>
  </w:style>
  <w:style w:type="paragraph" w:styleId="Footer">
    <w:name w:val="footer"/>
    <w:basedOn w:val="Normal"/>
    <w:link w:val="FooterChar"/>
    <w:uiPriority w:val="99"/>
    <w:unhideWhenUsed/>
    <w:rsid w:val="006B3E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3EF8"/>
  </w:style>
  <w:style w:type="character" w:customStyle="1" w:styleId="Heading1Char">
    <w:name w:val="Heading 1 Char"/>
    <w:basedOn w:val="DefaultParagraphFont"/>
    <w:link w:val="Heading1"/>
    <w:uiPriority w:val="9"/>
    <w:rsid w:val="00951FD5"/>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00951FD5"/>
    <w:rPr>
      <w:color w:val="0563C1" w:themeColor="hyperlink"/>
      <w:u w:val="single"/>
    </w:rPr>
  </w:style>
  <w:style w:type="character" w:customStyle="1" w:styleId="UnresolvedMention">
    <w:name w:val="Unresolved Mention"/>
    <w:basedOn w:val="DefaultParagraphFont"/>
    <w:uiPriority w:val="99"/>
    <w:semiHidden/>
    <w:unhideWhenUsed/>
    <w:rsid w:val="00951FD5"/>
    <w:rPr>
      <w:color w:val="605E5C"/>
      <w:shd w:val="clear" w:color="auto" w:fill="E1DFDD"/>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CC7F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C7F5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ccjdigital.com/fleet-giant-xpo-again-sued-by-drivers-over-classification-status/" TargetMode="External"/><Relationship Id="rId14"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1031</Words>
  <Characters>5883</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cp:lastModifiedBy>
  <cp:revision>3</cp:revision>
  <dcterms:created xsi:type="dcterms:W3CDTF">2018-09-19T13:38:00Z</dcterms:created>
  <dcterms:modified xsi:type="dcterms:W3CDTF">2018-09-19T13:38:00Z</dcterms:modified>
</cp:coreProperties>
</file>